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6D" w:rsidRPr="001A24F7" w:rsidRDefault="00F146D5" w:rsidP="001A24F7">
      <w:pPr>
        <w:jc w:val="center"/>
        <w:rPr>
          <w:rFonts w:cs="B Titr" w:hint="cs"/>
          <w:rtl/>
        </w:rPr>
      </w:pPr>
      <w:r w:rsidRPr="001A24F7">
        <w:rPr>
          <w:rFonts w:cs="B Titr" w:hint="cs"/>
          <w:rtl/>
        </w:rPr>
        <w:t>بسمه تعالي</w:t>
      </w:r>
    </w:p>
    <w:p w:rsidR="00F146D5" w:rsidRPr="001A24F7" w:rsidRDefault="00F146D5">
      <w:pPr>
        <w:rPr>
          <w:rFonts w:cs="B Titr" w:hint="cs"/>
          <w:sz w:val="26"/>
          <w:szCs w:val="26"/>
          <w:rtl/>
        </w:rPr>
      </w:pPr>
      <w:r w:rsidRPr="001A24F7">
        <w:rPr>
          <w:rFonts w:cs="B Titr" w:hint="cs"/>
          <w:sz w:val="26"/>
          <w:szCs w:val="26"/>
          <w:rtl/>
        </w:rPr>
        <w:t xml:space="preserve">با سلام و احترام </w:t>
      </w:r>
    </w:p>
    <w:p w:rsidR="00F146D5" w:rsidRPr="001A24F7" w:rsidRDefault="00F146D5" w:rsidP="001A24F7">
      <w:pPr>
        <w:jc w:val="mediumKashida"/>
        <w:rPr>
          <w:rFonts w:cs="B Nazanin" w:hint="cs"/>
          <w:b/>
          <w:bCs/>
          <w:sz w:val="26"/>
          <w:szCs w:val="26"/>
          <w:rtl/>
        </w:rPr>
      </w:pPr>
      <w:r w:rsidRPr="001A24F7">
        <w:rPr>
          <w:rFonts w:cs="B Nazanin" w:hint="cs"/>
          <w:b/>
          <w:bCs/>
          <w:sz w:val="26"/>
          <w:szCs w:val="26"/>
          <w:rtl/>
        </w:rPr>
        <w:t>به اطلاع کليه همکاران محترم پرستاري ، اتاق عمل و بيهوشي و سرپرستاري و سوپروايزري مي رساند اميد است در طول سال 1394 دوره هاي ذيل به صورت حضوري برگزار گردد، لذا از همکاران</w:t>
      </w:r>
      <w:r w:rsidR="001A24F7">
        <w:rPr>
          <w:rFonts w:cs="B Nazanin" w:hint="cs"/>
          <w:b/>
          <w:bCs/>
          <w:sz w:val="26"/>
          <w:szCs w:val="26"/>
          <w:rtl/>
        </w:rPr>
        <w:t>ي</w:t>
      </w:r>
      <w:r w:rsidRPr="001A24F7">
        <w:rPr>
          <w:rFonts w:cs="B Nazanin" w:hint="cs"/>
          <w:b/>
          <w:bCs/>
          <w:sz w:val="26"/>
          <w:szCs w:val="26"/>
          <w:rtl/>
        </w:rPr>
        <w:t xml:space="preserve"> که علاقمند به تدريس در دوره هاي مذکور مي باشند خواهشمند است هر چه سريعتر اسامي خود را به واحد آموزش اعلام نمايد.</w:t>
      </w:r>
    </w:p>
    <w:tbl>
      <w:tblPr>
        <w:tblStyle w:val="TableGrid"/>
        <w:bidiVisual/>
        <w:tblW w:w="0" w:type="auto"/>
        <w:jc w:val="center"/>
        <w:tblInd w:w="-2973" w:type="dxa"/>
        <w:tblLook w:val="04A0"/>
      </w:tblPr>
      <w:tblGrid>
        <w:gridCol w:w="654"/>
        <w:gridCol w:w="5166"/>
        <w:gridCol w:w="1437"/>
      </w:tblGrid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Titr" w:hint="cs"/>
                <w:rtl/>
              </w:rPr>
            </w:pPr>
            <w:r w:rsidRPr="001A24F7">
              <w:rPr>
                <w:rFonts w:cs="B Titr" w:hint="cs"/>
                <w:rtl/>
              </w:rPr>
              <w:t>رديف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Titr" w:hint="cs"/>
                <w:rtl/>
              </w:rPr>
            </w:pPr>
            <w:r w:rsidRPr="001A24F7">
              <w:rPr>
                <w:rFonts w:cs="B Titr" w:hint="cs"/>
                <w:rtl/>
              </w:rPr>
              <w:t>عنوان دوره آموزشي</w:t>
            </w:r>
          </w:p>
        </w:tc>
        <w:tc>
          <w:tcPr>
            <w:tcW w:w="1437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Titr" w:hint="cs"/>
                <w:rtl/>
              </w:rPr>
            </w:pPr>
            <w:r w:rsidRPr="001A24F7">
              <w:rPr>
                <w:rFonts w:cs="B Titr" w:hint="cs"/>
                <w:rtl/>
              </w:rPr>
              <w:t>مدت دوره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احياي قلبي ريوي پايه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احياي قلبي ريوي پيشرفته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6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اکسيژن درماني و مديريت راه هوايي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باز آموزي مراقبت از بيمار تحت ونتيلاتور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6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پيشگيري و مراقبت از زخم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ترويج زايمان طبيعي و تغذيه با شير مادر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6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ترياژ و اورژانس بيمارستاني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6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گازومتري و پايش هموديناميک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6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محاسبات دارويي، اشتباهات دارويي و لوازم مصرفي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6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مراقبت از بيمار بي قرار و مديريت درد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مراقبت از بيمار قبل و بعد از عمل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5166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احتياطات استاندارد در بيماريهاي بازپديد و ناپديد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F146D5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5166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فعاليتهاي تيمي و فنون مديريت جلسات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 ساعت</w:t>
            </w:r>
          </w:p>
        </w:tc>
      </w:tr>
      <w:tr w:rsidR="00F146D5" w:rsidTr="001A24F7">
        <w:trPr>
          <w:jc w:val="center"/>
        </w:trPr>
        <w:tc>
          <w:tcPr>
            <w:tcW w:w="603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5166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اصول خط مشي نويسي و مميزي باليني</w:t>
            </w:r>
          </w:p>
        </w:tc>
        <w:tc>
          <w:tcPr>
            <w:tcW w:w="1437" w:type="dxa"/>
          </w:tcPr>
          <w:p w:rsidR="00F146D5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 ساعت</w:t>
            </w:r>
          </w:p>
        </w:tc>
      </w:tr>
      <w:tr w:rsidR="001A24F7" w:rsidTr="001A24F7">
        <w:trPr>
          <w:jc w:val="center"/>
        </w:trPr>
        <w:tc>
          <w:tcPr>
            <w:tcW w:w="603" w:type="dxa"/>
          </w:tcPr>
          <w:p w:rsidR="001A24F7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5166" w:type="dxa"/>
          </w:tcPr>
          <w:p w:rsidR="001A24F7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اصول تدوين فرآيندها و شاخص ها</w:t>
            </w:r>
          </w:p>
        </w:tc>
        <w:tc>
          <w:tcPr>
            <w:tcW w:w="1437" w:type="dxa"/>
          </w:tcPr>
          <w:p w:rsidR="001A24F7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 ساعت</w:t>
            </w:r>
          </w:p>
        </w:tc>
      </w:tr>
      <w:tr w:rsidR="001A24F7" w:rsidTr="001A24F7">
        <w:trPr>
          <w:jc w:val="center"/>
        </w:trPr>
        <w:tc>
          <w:tcPr>
            <w:tcW w:w="603" w:type="dxa"/>
          </w:tcPr>
          <w:p w:rsidR="001A24F7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5166" w:type="dxa"/>
          </w:tcPr>
          <w:p w:rsidR="001A24F7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نحوه برنامه ريزي استراتژيک و عملياتي</w:t>
            </w:r>
          </w:p>
        </w:tc>
        <w:tc>
          <w:tcPr>
            <w:tcW w:w="1437" w:type="dxa"/>
          </w:tcPr>
          <w:p w:rsidR="001A24F7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4 ساعت</w:t>
            </w:r>
          </w:p>
        </w:tc>
      </w:tr>
      <w:tr w:rsidR="001A24F7" w:rsidTr="001A24F7">
        <w:trPr>
          <w:jc w:val="center"/>
        </w:trPr>
        <w:tc>
          <w:tcPr>
            <w:tcW w:w="603" w:type="dxa"/>
          </w:tcPr>
          <w:p w:rsidR="001A24F7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5166" w:type="dxa"/>
          </w:tcPr>
          <w:p w:rsidR="001A24F7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تئوريهاي رهبري و روشهاي انگيزش دهي در پرستاري</w:t>
            </w:r>
          </w:p>
        </w:tc>
        <w:tc>
          <w:tcPr>
            <w:tcW w:w="1437" w:type="dxa"/>
          </w:tcPr>
          <w:p w:rsidR="001A24F7" w:rsidRPr="001A24F7" w:rsidRDefault="001A24F7" w:rsidP="001A24F7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1A24F7">
              <w:rPr>
                <w:rFonts w:cs="B Nazanin" w:hint="cs"/>
                <w:b/>
                <w:bCs/>
                <w:rtl/>
              </w:rPr>
              <w:t>6 ساعت</w:t>
            </w:r>
          </w:p>
        </w:tc>
      </w:tr>
    </w:tbl>
    <w:p w:rsidR="00F146D5" w:rsidRDefault="00F146D5">
      <w:pPr>
        <w:rPr>
          <w:rFonts w:hint="cs"/>
          <w:rtl/>
        </w:rPr>
      </w:pPr>
    </w:p>
    <w:p w:rsidR="001A24F7" w:rsidRPr="001A24F7" w:rsidRDefault="001A24F7" w:rsidP="001A24F7">
      <w:pPr>
        <w:jc w:val="center"/>
        <w:rPr>
          <w:rFonts w:cs="2  Homa" w:hint="cs"/>
        </w:rPr>
      </w:pPr>
      <w:r>
        <w:rPr>
          <w:rFonts w:cs="2  Homa" w:hint="cs"/>
          <w:rtl/>
        </w:rPr>
        <w:t xml:space="preserve">                                                                                             </w:t>
      </w:r>
      <w:r w:rsidRPr="001A24F7">
        <w:rPr>
          <w:rFonts w:cs="2  Homa" w:hint="cs"/>
          <w:rtl/>
        </w:rPr>
        <w:t xml:space="preserve"> با تشکر واحد آموزش بيمارستان</w:t>
      </w:r>
    </w:p>
    <w:sectPr w:rsidR="001A24F7" w:rsidRPr="001A24F7" w:rsidSect="001A24F7">
      <w:pgSz w:w="11906" w:h="16838"/>
      <w:pgMar w:top="851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146D5"/>
    <w:rsid w:val="001A24F7"/>
    <w:rsid w:val="00BB716D"/>
    <w:rsid w:val="00C00C94"/>
    <w:rsid w:val="00F1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ghorbanim2</dc:creator>
  <cp:keywords/>
  <dc:description/>
  <cp:lastModifiedBy>ghorbanim2</cp:lastModifiedBy>
  <cp:revision>1</cp:revision>
  <cp:lastPrinted>2015-04-28T06:43:00Z</cp:lastPrinted>
  <dcterms:created xsi:type="dcterms:W3CDTF">2015-04-28T06:25:00Z</dcterms:created>
  <dcterms:modified xsi:type="dcterms:W3CDTF">2015-04-28T06:43:00Z</dcterms:modified>
</cp:coreProperties>
</file>